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74" w:rsidRPr="00F62074" w:rsidRDefault="00F62074" w:rsidP="00F6207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     </w:t>
      </w:r>
      <w:r w:rsidRPr="00F62074">
        <w:rPr>
          <w:rFonts w:eastAsia="Times New Roman" w:cs="Times New Roman"/>
          <w:b/>
          <w:bCs/>
          <w:sz w:val="27"/>
          <w:szCs w:val="27"/>
          <w:lang w:eastAsia="ru-RU"/>
        </w:rPr>
        <w:t>В СанПин2.4.2.2821-10 внесены изменения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62074">
        <w:rPr>
          <w:rFonts w:eastAsia="Times New Roman" w:cs="Times New Roman"/>
          <w:sz w:val="24"/>
          <w:szCs w:val="24"/>
          <w:lang w:eastAsia="ru-RU"/>
        </w:rPr>
        <w:t xml:space="preserve">Постановлением Главного государственного санитарного врача РФ от 24 ноября 2015 г. N 81 «О внесении изменений N 3 в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в Минюсте РФ 18 декабря 2015 г. Регистрационный N 40154) не только скорректирован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2.4.2.2821-10, но и в него внесен ряд новых положений.</w:t>
      </w:r>
      <w:proofErr w:type="gramEnd"/>
      <w:r w:rsidRPr="00F62074">
        <w:rPr>
          <w:rFonts w:eastAsia="Times New Roman" w:cs="Times New Roman"/>
          <w:sz w:val="24"/>
          <w:szCs w:val="24"/>
          <w:lang w:eastAsia="ru-RU"/>
        </w:rPr>
        <w:t> В частности,  установлено, что: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>— на территории вновь строящихся зданий общеобразовательной организации необходимо предусмотреть место для стоянки автотранспортных средств, предназначенных для перевозки обучающихся, в т. ч. обучающихся с ограниченными возможностями здоровья;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 xml:space="preserve">— 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Неотапливаемые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переходы допускаются только в III</w:t>
      </w:r>
      <w:proofErr w:type="gramStart"/>
      <w:r w:rsidRPr="00F62074">
        <w:rPr>
          <w:rFonts w:eastAsia="Times New Roman" w:cs="Times New Roman"/>
          <w:sz w:val="24"/>
          <w:szCs w:val="24"/>
          <w:lang w:eastAsia="ru-RU"/>
        </w:rPr>
        <w:t xml:space="preserve"> Б</w:t>
      </w:r>
      <w:proofErr w:type="gram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климатическом подрайоне и IV климатическом районе;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>— при гардеробных теперь должны предусматриваться скамейки;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62074">
        <w:rPr>
          <w:rFonts w:eastAsia="Times New Roman" w:cs="Times New Roman"/>
          <w:sz w:val="24"/>
          <w:szCs w:val="24"/>
          <w:lang w:eastAsia="ru-RU"/>
        </w:rPr>
        <w:t xml:space="preserve">— в малокомплектных общеобразовательных организациях теперь 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т. ч. удаленности мест для занятий от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светонесущей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стены, требований к естественному и искусственному освещению, а медицинское     обслуживание  учащихся таких школ  допускается  на  базе    организаций, осуществляющих медицинскую деятельность;</w:t>
      </w:r>
      <w:proofErr w:type="gramEnd"/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62074">
        <w:rPr>
          <w:rFonts w:eastAsia="Times New Roman" w:cs="Times New Roman"/>
          <w:sz w:val="24"/>
          <w:szCs w:val="24"/>
          <w:lang w:eastAsia="ru-RU"/>
        </w:rPr>
        <w:t>— максимальный  общий объем недельной образовательной нагрузки  в течение дня для первоклассников не должен превышать 4 уроков и раз в неделю 5 уроков за счет урока физкультуры, для 2-4 классов — 5 уроков и раз в неделю 6 уроков за счет урока физкультуры, для 5-7 классов — 7 уроков, для 8-11 классов — 8 уроков.</w:t>
      </w:r>
      <w:proofErr w:type="gram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Допускается проведение сдвоенных уроков физкультуры (занятия на лыжах, занятия в бассейне);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>—  внеурочная деятельность организуется на добровольной   основе в соответствии с выбором участников образовательных отношений. При этом  максимально допустимый объем нагрузки внеурочной деятельности  не должен превышать 10 часов, и ее часы могут быть реализованы как в течение  учебной недели, так и в период каникул, в выходные и нерабочие праздничные дни;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 xml:space="preserve">— продолжительность непрерывного использования компьютера с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ЖК-монитором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на уроках в  1-2 классах —  не более 20 минут, в 3-4 классах — не более 25 минут, в 5-6 классах — не более 30 минут, в 7-11 классах — 35 минут;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62074">
        <w:rPr>
          <w:rFonts w:eastAsia="Times New Roman" w:cs="Times New Roman"/>
          <w:sz w:val="24"/>
          <w:szCs w:val="24"/>
          <w:lang w:eastAsia="ru-RU"/>
        </w:rPr>
        <w:t xml:space="preserve">— непрерывная продолжительность работы обучающихся непосредственно   с интерактивной доской: в 1 — 4 классах —  не  более 5 минут,  в  5-11  классах  —  10  минут, а  суммарная     продолжительность  на уроках в 1 — 2 классах – не более 25 минут, в 3 — 4 классах и старше — не более 30 минут при соблюдении гигиенически рациональной организации  урока  (оптимальная  смена   видов деятельности,    плотность    уроков    60 — 80%,   физкультминутки,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офтальмотренаж</w:t>
      </w:r>
      <w:proofErr w:type="spellEnd"/>
      <w:proofErr w:type="gramEnd"/>
      <w:r w:rsidRPr="00F62074">
        <w:rPr>
          <w:rFonts w:eastAsia="Times New Roman" w:cs="Times New Roman"/>
          <w:sz w:val="24"/>
          <w:szCs w:val="24"/>
          <w:lang w:eastAsia="ru-RU"/>
        </w:rPr>
        <w:t>), при этом  не     допускается использование на  одном  уроке  более  двух  видов  электронных   средств обучения;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lastRenderedPageBreak/>
        <w:t>— должностные лица и работники общеобразовательных организаций, деятельность которых связана с воспитанием и обучением детей, проходят профессиональную гигиеническую подготовку и аттестацию при трудоустройстве и далее с периодичностью не реже раза в 2 года.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b/>
          <w:bCs/>
          <w:sz w:val="24"/>
          <w:szCs w:val="24"/>
          <w:lang w:eastAsia="ru-RU"/>
        </w:rPr>
        <w:t>Примечание.</w:t>
      </w:r>
      <w:r w:rsidRPr="00F62074">
        <w:rPr>
          <w:rFonts w:eastAsia="Times New Roman" w:cs="Times New Roman"/>
          <w:sz w:val="24"/>
          <w:szCs w:val="24"/>
          <w:lang w:eastAsia="ru-RU"/>
        </w:rPr>
        <w:t xml:space="preserve"> Согласно порядку работы с нормативными документами администрация общеобразовательной организации  ознакомит с изменениями в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2.4.2.2821-10  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педработников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и вносит изменения в соответствующие свои локальные акты.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>Источник:</w:t>
      </w:r>
    </w:p>
    <w:p w:rsidR="00F62074" w:rsidRPr="00F62074" w:rsidRDefault="00F62074" w:rsidP="00F6207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62074">
        <w:rPr>
          <w:rFonts w:eastAsia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РФ от 24 ноября 2015 г. N 81 «О внесении изменений N 3 в </w:t>
      </w:r>
      <w:proofErr w:type="spellStart"/>
      <w:r w:rsidRPr="00F62074">
        <w:rPr>
          <w:rFonts w:eastAsia="Times New Roman" w:cs="Times New Roman"/>
          <w:sz w:val="24"/>
          <w:szCs w:val="24"/>
          <w:lang w:eastAsia="ru-RU"/>
        </w:rPr>
        <w:t>СанПиН</w:t>
      </w:r>
      <w:proofErr w:type="spellEnd"/>
      <w:r w:rsidRPr="00F62074">
        <w:rPr>
          <w:rFonts w:eastAsia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 </w:t>
      </w:r>
    </w:p>
    <w:p w:rsidR="00D4332F" w:rsidRDefault="00D4332F"/>
    <w:sectPr w:rsidR="00D4332F" w:rsidSect="00D4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074"/>
    <w:rsid w:val="00D4332F"/>
    <w:rsid w:val="00F62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2F"/>
  </w:style>
  <w:style w:type="paragraph" w:styleId="3">
    <w:name w:val="heading 3"/>
    <w:basedOn w:val="a"/>
    <w:link w:val="30"/>
    <w:uiPriority w:val="9"/>
    <w:qFormat/>
    <w:rsid w:val="00F6207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2074"/>
    <w:rPr>
      <w:rFonts w:eastAsia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620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207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20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3329</Characters>
  <Application>Microsoft Office Word</Application>
  <DocSecurity>0</DocSecurity>
  <Lines>27</Lines>
  <Paragraphs>7</Paragraphs>
  <ScaleCrop>false</ScaleCrop>
  <Company>2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</cp:revision>
  <dcterms:created xsi:type="dcterms:W3CDTF">2016-01-11T08:17:00Z</dcterms:created>
  <dcterms:modified xsi:type="dcterms:W3CDTF">2016-01-11T08:18:00Z</dcterms:modified>
</cp:coreProperties>
</file>